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873" w:rsidRDefault="007D0873" w:rsidP="007D0873">
      <w:pPr>
        <w:pStyle w:val="ListParagraph"/>
        <w:numPr>
          <w:ilvl w:val="0"/>
          <w:numId w:val="1"/>
        </w:numPr>
        <w:ind w:left="0" w:firstLine="0"/>
        <w:jc w:val="both"/>
        <w:rPr>
          <w:rFonts w:ascii="Times New Roman" w:hAnsi="Times New Roman"/>
          <w:color w:val="FF0000"/>
        </w:rPr>
      </w:pPr>
      <w:bookmarkStart w:id="0" w:name="_GoBack"/>
      <w:r w:rsidRPr="00217743">
        <w:rPr>
          <w:rFonts w:ascii="Times New Roman" w:eastAsia="Times New Roman" w:hAnsi="Times New Roman"/>
          <w:b/>
          <w:i/>
        </w:rPr>
        <w:t xml:space="preserve">Engineering Monitoring Group LLC (Georgia) </w:t>
      </w:r>
      <w:bookmarkEnd w:id="0"/>
      <w:r>
        <w:rPr>
          <w:rFonts w:ascii="Times New Roman" w:eastAsia="Times New Roman" w:hAnsi="Times New Roman"/>
          <w:b/>
        </w:rPr>
        <w:t>-</w:t>
      </w:r>
      <w:r>
        <w:rPr>
          <w:rFonts w:ascii="Times New Roman" w:eastAsia="Times New Roman" w:hAnsi="Times New Roman"/>
        </w:rPr>
        <w:t xml:space="preserve"> </w:t>
      </w:r>
      <w:r>
        <w:rPr>
          <w:rFonts w:ascii="Times New Roman" w:eastAsia="Times New Roman" w:hAnsi="Times New Roman"/>
          <w:color w:val="000000" w:themeColor="text1"/>
        </w:rPr>
        <w:t xml:space="preserve">Engineering Monitoring Group LLC, was established in the beginning of 2016. Engineering Monitoring Group LLC operates in all sectors of infrastructural construction sphere in Georgia. Apart from the head office located in Tbilisi, company is represented by several regional offices Including Kutaisi, </w:t>
      </w:r>
      <w:proofErr w:type="spellStart"/>
      <w:r>
        <w:rPr>
          <w:rFonts w:ascii="Times New Roman" w:eastAsia="Times New Roman" w:hAnsi="Times New Roman"/>
          <w:color w:val="000000" w:themeColor="text1"/>
        </w:rPr>
        <w:t>Zestafoni</w:t>
      </w:r>
      <w:proofErr w:type="spellEnd"/>
      <w:r>
        <w:rPr>
          <w:rFonts w:ascii="Times New Roman" w:eastAsia="Times New Roman" w:hAnsi="Times New Roman"/>
          <w:color w:val="000000" w:themeColor="text1"/>
        </w:rPr>
        <w:t xml:space="preserve">, </w:t>
      </w:r>
      <w:proofErr w:type="spellStart"/>
      <w:r>
        <w:rPr>
          <w:rFonts w:ascii="Times New Roman" w:eastAsia="Times New Roman" w:hAnsi="Times New Roman"/>
          <w:color w:val="000000" w:themeColor="text1"/>
        </w:rPr>
        <w:t>Sachkhere</w:t>
      </w:r>
      <w:proofErr w:type="spellEnd"/>
      <w:r>
        <w:rPr>
          <w:rFonts w:ascii="Times New Roman" w:eastAsia="Times New Roman" w:hAnsi="Times New Roman"/>
          <w:color w:val="000000" w:themeColor="text1"/>
        </w:rPr>
        <w:t>, Telavi Municipalities. Engineering Monitoring Group LLC is A type inspection company, which is accredited by LEPL "The Unified National Body of Accreditation, Accreditation Center" by SST ISO / IEC 17020: 2012/2013 according to the international standards. At present time, the company employs around 300 specialists.</w:t>
      </w:r>
    </w:p>
    <w:p w:rsidR="007D0873" w:rsidRDefault="007D0873" w:rsidP="007D0873">
      <w:pPr>
        <w:pStyle w:val="ListParagraph"/>
        <w:ind w:left="0"/>
        <w:jc w:val="both"/>
        <w:rPr>
          <w:rFonts w:ascii="Times New Roman" w:hAnsi="Times New Roman"/>
          <w:color w:val="FF0000"/>
        </w:rPr>
      </w:pPr>
    </w:p>
    <w:p w:rsidR="007D0873" w:rsidRDefault="007D0873" w:rsidP="007D0873">
      <w:pPr>
        <w:pStyle w:val="ListParagraph"/>
        <w:ind w:left="0"/>
        <w:jc w:val="both"/>
        <w:rPr>
          <w:rFonts w:ascii="Times New Roman" w:eastAsia="Times New Roman" w:hAnsi="Times New Roman"/>
          <w:color w:val="FF0000"/>
        </w:rPr>
      </w:pPr>
      <w:r>
        <w:rPr>
          <w:rFonts w:ascii="Times New Roman" w:eastAsia="Times New Roman" w:hAnsi="Times New Roman"/>
          <w:b/>
          <w:color w:val="FF0000"/>
        </w:rPr>
        <w:t>Strengths</w:t>
      </w:r>
      <w:r>
        <w:rPr>
          <w:rFonts w:ascii="Times New Roman" w:eastAsia="Times New Roman" w:hAnsi="Times New Roman"/>
          <w:color w:val="FF0000"/>
        </w:rPr>
        <w:t xml:space="preserve">: The consultant has provided information about ten projects of a similar type and nature implemented as a sole consultant. The consultant has similar experience in preparation of the detailed design, design review, preparation of the bidding documentation, and supervision of constructing works, most of the infrastructural facilities. One project is financed by the World Bank. </w:t>
      </w:r>
    </w:p>
    <w:p w:rsidR="007D0873" w:rsidRDefault="007D0873" w:rsidP="007D0873">
      <w:pPr>
        <w:rPr>
          <w:sz w:val="22"/>
          <w:szCs w:val="22"/>
        </w:rPr>
      </w:pPr>
      <w:r>
        <w:rPr>
          <w:color w:val="FF0000"/>
          <w:sz w:val="22"/>
          <w:szCs w:val="22"/>
        </w:rPr>
        <w:t>Weaknesses: The consultant has limited similar experience in supervision over the last 3 years in comparison with other shortlisted Consultants. Contract values, for most of the assignments provided by the consultant, are less than the estimated cost of current selection/services.</w:t>
      </w:r>
      <w:r>
        <w:rPr>
          <w:sz w:val="22"/>
          <w:szCs w:val="22"/>
        </w:rPr>
        <w:t xml:space="preserve"> </w:t>
      </w:r>
    </w:p>
    <w:p w:rsidR="009744F1" w:rsidRDefault="009744F1"/>
    <w:p w:rsidR="007D0873" w:rsidRDefault="007D0873"/>
    <w:p w:rsidR="007D0873" w:rsidRDefault="007D0873"/>
    <w:sectPr w:rsidR="007D0873" w:rsidSect="00235459">
      <w:pgSz w:w="11909" w:h="16834" w:code="9"/>
      <w:pgMar w:top="1411" w:right="1282" w:bottom="1411"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C1C2C"/>
    <w:multiLevelType w:val="hybridMultilevel"/>
    <w:tmpl w:val="F9F8683C"/>
    <w:lvl w:ilvl="0" w:tplc="5CEC2CE0">
      <w:start w:val="1"/>
      <w:numFmt w:val="decimal"/>
      <w:lvlText w:val="%1."/>
      <w:lvlJc w:val="left"/>
      <w:pPr>
        <w:ind w:left="72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04"/>
    <w:rsid w:val="00217743"/>
    <w:rsid w:val="00235459"/>
    <w:rsid w:val="007D0873"/>
    <w:rsid w:val="009744F1"/>
    <w:rsid w:val="00E3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A3F2"/>
  <w15:chartTrackingRefBased/>
  <w15:docId w15:val="{330FF440-B57C-4980-BC65-D64A02E4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8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본문(내용) Char,List Paragraph (numbered (a)) Char,Colorful List - Accent 11 Char,7 List Paragraph Char,6 List Paragraph Char,ADB Normal Char,List_Paragraph Char,Multilevel para_II Char,ADB paragraph numbering Char"/>
    <w:link w:val="ListParagraph"/>
    <w:uiPriority w:val="34"/>
    <w:locked/>
    <w:rsid w:val="007D0873"/>
  </w:style>
  <w:style w:type="paragraph" w:styleId="ListParagraph">
    <w:name w:val="List Paragraph"/>
    <w:aliases w:val="Citation List,본문(내용),List Paragraph (numbered (a)),Colorful List - Accent 11,7 List Paragraph,6 List Paragraph,ADB Normal,List_Paragraph,Multilevel para_II,ADB paragraph numbering,List Paragraph2,ANNEX,LIST OF TABLES.,References,Bullets"/>
    <w:basedOn w:val="Normal"/>
    <w:link w:val="ListParagraphChar"/>
    <w:uiPriority w:val="34"/>
    <w:qFormat/>
    <w:rsid w:val="007D087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7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2021-03-22T21:01:00Z</dcterms:created>
  <dcterms:modified xsi:type="dcterms:W3CDTF">2021-03-22T21:01:00Z</dcterms:modified>
</cp:coreProperties>
</file>